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E2769" w14:textId="77777777" w:rsidR="0020634B" w:rsidRDefault="00000000">
      <w:pPr>
        <w:adjustRightInd w:val="0"/>
        <w:snapToGrid w:val="0"/>
        <w:spacing w:afterLines="50" w:after="156" w:line="360" w:lineRule="auto"/>
        <w:jc w:val="center"/>
        <w:rPr>
          <w:rFonts w:ascii="Times New Roman" w:eastAsia="黑体" w:hAnsi="Times New Roman" w:cs="Times New Roman"/>
          <w:sz w:val="30"/>
          <w:szCs w:val="30"/>
        </w:rPr>
      </w:pPr>
      <w:r>
        <w:rPr>
          <w:rFonts w:ascii="Times New Roman" w:eastAsia="黑体" w:hAnsi="Times New Roman" w:cs="Times New Roman" w:hint="eastAsia"/>
          <w:sz w:val="30"/>
          <w:szCs w:val="30"/>
        </w:rPr>
        <w:t>中华人民共和国团体标准</w:t>
      </w:r>
    </w:p>
    <w:p w14:paraId="0DA60E7F" w14:textId="77777777" w:rsidR="0020634B" w:rsidRDefault="0020634B">
      <w:pPr>
        <w:adjustRightInd w:val="0"/>
        <w:snapToGrid w:val="0"/>
        <w:spacing w:afterLines="50" w:after="156" w:line="360" w:lineRule="auto"/>
        <w:jc w:val="center"/>
        <w:rPr>
          <w:rFonts w:ascii="宋体" w:eastAsia="宋体" w:hAnsi="宋体" w:cs="Times New Roman" w:hint="eastAsia"/>
          <w:b/>
          <w:bCs/>
          <w:spacing w:val="1"/>
          <w:kern w:val="0"/>
          <w:sz w:val="32"/>
          <w:szCs w:val="32"/>
        </w:rPr>
      </w:pPr>
    </w:p>
    <w:p w14:paraId="7C457CAA" w14:textId="77777777" w:rsidR="0020634B" w:rsidRDefault="0020634B">
      <w:pPr>
        <w:adjustRightInd w:val="0"/>
        <w:snapToGrid w:val="0"/>
        <w:spacing w:afterLines="50" w:after="156" w:line="360" w:lineRule="auto"/>
        <w:jc w:val="center"/>
        <w:rPr>
          <w:rFonts w:ascii="宋体" w:eastAsia="宋体" w:hAnsi="宋体" w:cs="Times New Roman" w:hint="eastAsia"/>
          <w:b/>
          <w:bCs/>
          <w:spacing w:val="1"/>
          <w:kern w:val="0"/>
          <w:sz w:val="32"/>
          <w:szCs w:val="32"/>
        </w:rPr>
      </w:pPr>
    </w:p>
    <w:p w14:paraId="71FC8759" w14:textId="77777777" w:rsidR="0020634B" w:rsidRDefault="00000000">
      <w:pPr>
        <w:adjustRightInd w:val="0"/>
        <w:snapToGrid w:val="0"/>
        <w:spacing w:afterLines="50" w:after="156" w:line="360" w:lineRule="auto"/>
        <w:jc w:val="center"/>
        <w:outlineLvl w:val="0"/>
        <w:rPr>
          <w:rFonts w:ascii="宋体" w:eastAsia="宋体" w:hAnsi="宋体" w:cs="Times New Roman" w:hint="eastAsia"/>
          <w:sz w:val="72"/>
          <w:szCs w:val="72"/>
        </w:rPr>
      </w:pPr>
      <w:r>
        <w:rPr>
          <w:rFonts w:ascii="宋体" w:eastAsia="宋体" w:hAnsi="宋体" w:cs="Times New Roman"/>
          <w:sz w:val="72"/>
          <w:szCs w:val="72"/>
        </w:rPr>
        <w:t>《</w:t>
      </w:r>
      <w:sdt>
        <w:sdtPr>
          <w:rPr>
            <w:rFonts w:ascii="宋体" w:eastAsia="宋体" w:hAnsi="宋体" w:cs="Times New Roman"/>
            <w:sz w:val="72"/>
            <w:szCs w:val="72"/>
          </w:rPr>
          <w:tag w:val="NEW_STAND_NAME"/>
          <w:id w:val="147456977"/>
          <w:lock w:val="sdtLocked"/>
          <w:placeholder>
            <w:docPart w:val="{8bfd7e7e-8c98-42df-9227-5c3345da3164}"/>
          </w:placeholder>
        </w:sdtPr>
        <w:sdtContent>
          <w:r>
            <w:rPr>
              <w:rFonts w:ascii="宋体" w:eastAsia="宋体" w:hAnsi="宋体" w:cs="Times New Roman"/>
              <w:sz w:val="72"/>
              <w:szCs w:val="72"/>
            </w:rPr>
            <w:t>汽车竞技运动头盔</w:t>
          </w:r>
        </w:sdtContent>
      </w:sdt>
      <w:r>
        <w:rPr>
          <w:rFonts w:ascii="宋体" w:eastAsia="宋体" w:hAnsi="宋体" w:cs="Times New Roman"/>
          <w:sz w:val="72"/>
          <w:szCs w:val="72"/>
        </w:rPr>
        <w:t>》</w:t>
      </w:r>
    </w:p>
    <w:p w14:paraId="3555644F" w14:textId="77777777" w:rsidR="0020634B" w:rsidRDefault="0020634B">
      <w:pPr>
        <w:adjustRightInd w:val="0"/>
        <w:snapToGrid w:val="0"/>
        <w:spacing w:afterLines="50" w:after="156" w:line="360" w:lineRule="auto"/>
        <w:jc w:val="center"/>
        <w:rPr>
          <w:rFonts w:ascii="宋体" w:eastAsia="宋体" w:hAnsi="宋体" w:cs="Times New Roman" w:hint="eastAsia"/>
          <w:sz w:val="24"/>
          <w:szCs w:val="24"/>
        </w:rPr>
      </w:pPr>
    </w:p>
    <w:p w14:paraId="03A8935B" w14:textId="77777777" w:rsidR="0020634B" w:rsidRDefault="00000000">
      <w:pPr>
        <w:adjustRightInd w:val="0"/>
        <w:snapToGrid w:val="0"/>
        <w:spacing w:afterLines="50" w:after="156" w:line="360" w:lineRule="auto"/>
        <w:jc w:val="center"/>
        <w:outlineLvl w:val="0"/>
        <w:rPr>
          <w:rFonts w:ascii="宋体" w:eastAsia="宋体" w:hAnsi="宋体" w:cs="Times New Roman" w:hint="eastAsia"/>
          <w:sz w:val="56"/>
          <w:szCs w:val="56"/>
        </w:rPr>
      </w:pPr>
      <w:r>
        <w:rPr>
          <w:rFonts w:ascii="宋体" w:eastAsia="宋体" w:hAnsi="宋体" w:cs="Times New Roman"/>
          <w:sz w:val="56"/>
          <w:szCs w:val="56"/>
        </w:rPr>
        <w:t>编制说明</w:t>
      </w:r>
      <w:r>
        <w:rPr>
          <w:rFonts w:ascii="宋体" w:eastAsia="宋体" w:hAnsi="宋体" w:cs="Times New Roman" w:hint="eastAsia"/>
          <w:sz w:val="56"/>
          <w:szCs w:val="56"/>
        </w:rPr>
        <w:t>（征求意见稿）</w:t>
      </w:r>
    </w:p>
    <w:p w14:paraId="09A462B8"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576A7FFC"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39909B18"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2A3BC5F0"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09FCD867"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2BC680CF"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74AEAC7A"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0F4FCBE2"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3E508F13"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37FB8754"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630C9EB6" w14:textId="77777777" w:rsidR="0020634B" w:rsidRDefault="0020634B">
      <w:pPr>
        <w:adjustRightInd w:val="0"/>
        <w:snapToGrid w:val="0"/>
        <w:spacing w:afterLines="50" w:after="156" w:line="360" w:lineRule="auto"/>
        <w:jc w:val="center"/>
        <w:outlineLvl w:val="0"/>
        <w:rPr>
          <w:rFonts w:ascii="宋体" w:eastAsia="宋体" w:hAnsi="宋体" w:cs="Times New Roman" w:hint="eastAsia"/>
          <w:sz w:val="24"/>
          <w:szCs w:val="24"/>
        </w:rPr>
      </w:pPr>
    </w:p>
    <w:p w14:paraId="0776FAD8" w14:textId="77777777" w:rsidR="0020634B" w:rsidRDefault="00000000">
      <w:pPr>
        <w:spacing w:before="11"/>
        <w:jc w:val="center"/>
        <w:rPr>
          <w:rFonts w:ascii="宋体" w:eastAsia="宋体" w:hAnsi="宋体" w:cs="Times New Roman" w:hint="eastAsia"/>
          <w:sz w:val="24"/>
          <w:szCs w:val="24"/>
        </w:rPr>
      </w:pPr>
      <w:r>
        <w:rPr>
          <w:rFonts w:ascii="宋体" w:eastAsia="宋体" w:hAnsi="宋体" w:cs="Times New Roman" w:hint="eastAsia"/>
          <w:sz w:val="24"/>
          <w:szCs w:val="24"/>
        </w:rPr>
        <w:t>中国机械工业安全卫生协会</w:t>
      </w:r>
    </w:p>
    <w:p w14:paraId="04FB3B15" w14:textId="7F4CD9F6" w:rsidR="0020634B" w:rsidRDefault="00000000">
      <w:pPr>
        <w:spacing w:before="11"/>
        <w:jc w:val="center"/>
        <w:rPr>
          <w:rFonts w:ascii="Times New Roman" w:eastAsia="宋体" w:hAnsi="宋体" w:cs="Times New Roman" w:hint="eastAsia"/>
          <w:sz w:val="32"/>
          <w:szCs w:val="24"/>
        </w:rPr>
      </w:pPr>
      <w:r>
        <w:rPr>
          <w:rFonts w:ascii="Times New Roman" w:eastAsia="宋体" w:hAnsi="Times New Roman" w:cs="Times New Roman"/>
          <w:sz w:val="32"/>
          <w:szCs w:val="24"/>
        </w:rPr>
        <w:t>20</w:t>
      </w:r>
      <w:r>
        <w:rPr>
          <w:rFonts w:ascii="Times New Roman" w:eastAsia="宋体" w:hAnsi="Times New Roman" w:cs="Times New Roman" w:hint="eastAsia"/>
          <w:sz w:val="32"/>
          <w:szCs w:val="24"/>
        </w:rPr>
        <w:t>25</w:t>
      </w:r>
      <w:r>
        <w:rPr>
          <w:rFonts w:ascii="Times New Roman" w:eastAsia="宋体" w:hAnsi="宋体" w:cs="Times New Roman"/>
          <w:sz w:val="32"/>
          <w:szCs w:val="24"/>
        </w:rPr>
        <w:t>年</w:t>
      </w:r>
      <w:r w:rsidR="00F83681">
        <w:rPr>
          <w:rFonts w:ascii="Times New Roman" w:eastAsia="宋体" w:hAnsi="宋体" w:cs="Times New Roman" w:hint="eastAsia"/>
          <w:sz w:val="32"/>
          <w:szCs w:val="24"/>
        </w:rPr>
        <w:t>7</w:t>
      </w:r>
      <w:r>
        <w:rPr>
          <w:rFonts w:ascii="Times New Roman" w:eastAsia="宋体" w:hAnsi="宋体" w:cs="Times New Roman"/>
          <w:sz w:val="32"/>
          <w:szCs w:val="24"/>
        </w:rPr>
        <w:t>月</w:t>
      </w:r>
    </w:p>
    <w:p w14:paraId="4B745BC2" w14:textId="77777777" w:rsidR="0020634B" w:rsidRDefault="0020634B">
      <w:pPr>
        <w:spacing w:before="11"/>
        <w:jc w:val="center"/>
        <w:rPr>
          <w:rFonts w:ascii="宋体" w:eastAsia="宋体" w:hAnsi="宋体" w:cs="宋体" w:hint="eastAsia"/>
          <w:b/>
          <w:bCs/>
          <w:kern w:val="0"/>
          <w:sz w:val="35"/>
          <w:szCs w:val="35"/>
        </w:rPr>
      </w:pPr>
    </w:p>
    <w:p w14:paraId="0FF1BB67" w14:textId="77777777" w:rsidR="0020634B" w:rsidRDefault="0020634B">
      <w:pPr>
        <w:spacing w:before="11"/>
        <w:jc w:val="center"/>
        <w:rPr>
          <w:rFonts w:ascii="宋体" w:eastAsia="宋体" w:hAnsi="宋体" w:cs="宋体" w:hint="eastAsia"/>
          <w:b/>
          <w:bCs/>
          <w:kern w:val="0"/>
          <w:sz w:val="35"/>
          <w:szCs w:val="35"/>
        </w:rPr>
      </w:pPr>
    </w:p>
    <w:p w14:paraId="481856BD" w14:textId="77777777" w:rsidR="0020634B" w:rsidRDefault="00000000">
      <w:pPr>
        <w:pStyle w:val="ae"/>
        <w:numPr>
          <w:ilvl w:val="0"/>
          <w:numId w:val="2"/>
        </w:numPr>
        <w:spacing w:line="365" w:lineRule="auto"/>
        <w:ind w:right="117" w:firstLineChars="0"/>
        <w:rPr>
          <w:rFonts w:ascii="华文仿宋" w:eastAsia="华文仿宋" w:hAnsi="华文仿宋" w:cs="Times New Roman" w:hint="eastAsia"/>
          <w:b/>
          <w:spacing w:val="-25"/>
          <w:kern w:val="0"/>
          <w:sz w:val="28"/>
          <w:szCs w:val="28"/>
        </w:rPr>
      </w:pPr>
      <w:r>
        <w:rPr>
          <w:rFonts w:ascii="华文仿宋" w:eastAsia="华文仿宋" w:hAnsi="华文仿宋" w:cs="Times New Roman"/>
          <w:b/>
          <w:spacing w:val="-1"/>
          <w:kern w:val="0"/>
          <w:sz w:val="28"/>
          <w:szCs w:val="28"/>
        </w:rPr>
        <w:t>工</w:t>
      </w:r>
      <w:r>
        <w:rPr>
          <w:rFonts w:ascii="华文仿宋" w:eastAsia="华文仿宋" w:hAnsi="华文仿宋" w:cs="Times New Roman"/>
          <w:b/>
          <w:spacing w:val="-3"/>
          <w:kern w:val="0"/>
          <w:sz w:val="28"/>
          <w:szCs w:val="28"/>
        </w:rPr>
        <w:t>作</w:t>
      </w:r>
      <w:r>
        <w:rPr>
          <w:rFonts w:ascii="华文仿宋" w:eastAsia="华文仿宋" w:hAnsi="华文仿宋" w:cs="Times New Roman"/>
          <w:b/>
          <w:spacing w:val="-1"/>
          <w:kern w:val="0"/>
          <w:sz w:val="28"/>
          <w:szCs w:val="28"/>
        </w:rPr>
        <w:t>概</w:t>
      </w:r>
      <w:r>
        <w:rPr>
          <w:rFonts w:ascii="华文仿宋" w:eastAsia="华文仿宋" w:hAnsi="华文仿宋" w:cs="Times New Roman"/>
          <w:b/>
          <w:spacing w:val="-3"/>
          <w:kern w:val="0"/>
          <w:sz w:val="28"/>
          <w:szCs w:val="28"/>
        </w:rPr>
        <w:t>况</w:t>
      </w:r>
      <w:r>
        <w:rPr>
          <w:rFonts w:ascii="华文仿宋" w:eastAsia="华文仿宋" w:hAnsi="华文仿宋" w:cs="Times New Roman"/>
          <w:b/>
          <w:spacing w:val="-25"/>
          <w:kern w:val="0"/>
          <w:sz w:val="28"/>
          <w:szCs w:val="28"/>
        </w:rPr>
        <w:t>：</w:t>
      </w:r>
    </w:p>
    <w:p w14:paraId="7CAC72D2" w14:textId="77777777" w:rsidR="0020634B" w:rsidRDefault="00000000">
      <w:pPr>
        <w:spacing w:line="365" w:lineRule="auto"/>
        <w:ind w:right="117"/>
        <w:rPr>
          <w:rFonts w:ascii="华文仿宋" w:eastAsia="华文仿宋" w:hAnsi="华文仿宋" w:cs="Times New Roman" w:hint="eastAsia"/>
          <w:spacing w:val="-1"/>
          <w:kern w:val="0"/>
          <w:sz w:val="28"/>
          <w:szCs w:val="28"/>
        </w:rPr>
      </w:pPr>
      <w:r>
        <w:rPr>
          <w:rFonts w:ascii="华文仿宋" w:eastAsia="华文仿宋" w:hAnsi="华文仿宋" w:cs="Times New Roman"/>
          <w:b/>
          <w:spacing w:val="-1"/>
          <w:kern w:val="0"/>
          <w:sz w:val="28"/>
          <w:szCs w:val="28"/>
        </w:rPr>
        <w:t>1、 任务来源</w:t>
      </w:r>
    </w:p>
    <w:p w14:paraId="7989A557" w14:textId="77777777" w:rsidR="0020634B" w:rsidRDefault="00000000">
      <w:pPr>
        <w:widowControl/>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w:t>
      </w:r>
      <w:sdt>
        <w:sdtPr>
          <w:rPr>
            <w:rFonts w:ascii="华文仿宋" w:eastAsia="华文仿宋" w:hAnsi="华文仿宋" w:cs="Times New Roman" w:hint="eastAsia"/>
            <w:spacing w:val="-1"/>
            <w:kern w:val="0"/>
            <w:sz w:val="28"/>
            <w:szCs w:val="28"/>
          </w:rPr>
          <w:tag w:val="NEW_STAND_NAME"/>
          <w:id w:val="147465947"/>
          <w:lock w:val="sdtLocked"/>
          <w:placeholder>
            <w:docPart w:val="{fade9247-454c-4077-a48f-d620d619adf2}"/>
          </w:placeholder>
        </w:sdtPr>
        <w:sdtContent>
          <w:r>
            <w:rPr>
              <w:rFonts w:ascii="华文仿宋" w:eastAsia="华文仿宋" w:hAnsi="华文仿宋" w:cs="Times New Roman" w:hint="eastAsia"/>
              <w:spacing w:val="-1"/>
              <w:kern w:val="0"/>
              <w:sz w:val="28"/>
              <w:szCs w:val="28"/>
            </w:rPr>
            <w:t>汽车竞技运动头盔</w:t>
          </w:r>
        </w:sdtContent>
      </w:sdt>
      <w:r>
        <w:rPr>
          <w:rFonts w:ascii="华文仿宋" w:eastAsia="华文仿宋" w:hAnsi="华文仿宋" w:cs="Times New Roman" w:hint="eastAsia"/>
          <w:spacing w:val="-1"/>
          <w:kern w:val="0"/>
          <w:sz w:val="28"/>
          <w:szCs w:val="28"/>
        </w:rPr>
        <w:t xml:space="preserve">》标准制定任务来源于中国机械工业安全卫生协会。本标准由中国机械工业安全卫生协会头盔分会提出，由中国机械工业安全卫生协会归口。本标准由中汽认证中心有限公司牵头起草，北京神州罗地亚工贸有限责任公司、湖北爱骑士体育用品有限公司、北京黛德安科贸有限公司、中国汽车工程研究院股份有限公司、唐山涅夫摩托装备有限公司等十余家头盔分会会员单位参与起草。 </w:t>
      </w:r>
    </w:p>
    <w:p w14:paraId="01734C6A" w14:textId="77777777" w:rsidR="0020634B"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2. 目的、意义及国内外概况</w:t>
      </w:r>
    </w:p>
    <w:p w14:paraId="35F83330" w14:textId="77777777" w:rsidR="0020634B"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现代汽车工业的发展与汽车运动的发展紧密相关，赛车技术水平是汽车工业成熟度的重要标志。随着中国经济及汽车工业的飞速发展，赛车运动在中国越来越普及，越来越多的赛车爱好者参与到汽车竞技运动中来，市场规模不断扩张。</w:t>
      </w:r>
    </w:p>
    <w:p w14:paraId="3C795A29" w14:textId="77777777" w:rsidR="0020634B"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2021年7月5日，经国务院同意，体育总局、工业和信息化部、公安部、自然资源部、交通运输部、文化和旅游部、国家卫生健康委、应急管理部、市场监管总局、中国气象局、中国银保监会等11部门联合印发《关于进一步加强体育赛事活动安全监管服务的意见》（以下简称《意见》，见附件），成为当前我国体育赛事活动安全工作最重要的指导文件，并强调了要完善监管标准的要求。</w:t>
      </w:r>
    </w:p>
    <w:p w14:paraId="2667E412" w14:textId="77777777" w:rsidR="0020634B" w:rsidRDefault="00000000">
      <w:pPr>
        <w:widowControl/>
        <w:numPr>
          <w:ilvl w:val="255"/>
          <w:numId w:val="0"/>
        </w:num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lastRenderedPageBreak/>
        <w:t>安全防护头盔是汽车比赛中最为重要的车手安全装备之一。发达国家对于安全防护头盔的生产和使用有着严格规范的制度，各类标准也比较齐全。例如，美国民用头盔标准为DOT，赛车头盔标准有SNELL；欧洲民用头盔标准为ECE, 赛车头盔标准有FIA；目前中国头盔只有GB 811标准，该标准仅适用于在道路上摩托车和电动自行车乘员使用的头盔，还没有相关汽车竞技用头盔国标、行标及团体标准。中国赛事头盔的准入只能采用国外标准，采购国外进口的头盔，导致竞技体育运动的成本增加，且国外头盔的头型与国内人员的头型不匹配，极大制约了中国竞技体育运动的良性发展。</w:t>
      </w:r>
    </w:p>
    <w:p w14:paraId="643FA416" w14:textId="77777777" w:rsidR="0020634B" w:rsidRDefault="00000000">
      <w:pPr>
        <w:spacing w:before="50" w:line="365" w:lineRule="auto"/>
        <w:ind w:left="120" w:right="117"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中国是汽车竞技运动头盔的制造大国和出口国，为了行业整体健康发展和满足用户需求的需要，行业迫切需要出台相关产品标准。本文件的制定，能指导</w:t>
      </w:r>
      <w:sdt>
        <w:sdtPr>
          <w:rPr>
            <w:rFonts w:ascii="华文仿宋" w:eastAsia="华文仿宋" w:hAnsi="华文仿宋" w:cs="Times New Roman" w:hint="eastAsia"/>
            <w:spacing w:val="-1"/>
            <w:kern w:val="0"/>
            <w:sz w:val="28"/>
            <w:szCs w:val="28"/>
          </w:rPr>
          <w:tag w:val="NEW_STAND_NAME"/>
          <w:id w:val="147461959"/>
          <w:lock w:val="sdtLocked"/>
          <w:placeholder>
            <w:docPart w:val="{dd6186bf-20c8-4635-938d-b7cfe7369401}"/>
          </w:placeholder>
        </w:sdtPr>
        <w:sdtContent>
          <w:r>
            <w:rPr>
              <w:rFonts w:ascii="华文仿宋" w:eastAsia="华文仿宋" w:hAnsi="华文仿宋" w:cs="Times New Roman" w:hint="eastAsia"/>
              <w:spacing w:val="-1"/>
              <w:kern w:val="0"/>
              <w:sz w:val="28"/>
              <w:szCs w:val="28"/>
            </w:rPr>
            <w:t>汽车竞技运动头盔</w:t>
          </w:r>
        </w:sdtContent>
      </w:sdt>
      <w:r>
        <w:rPr>
          <w:rFonts w:ascii="华文仿宋" w:eastAsia="华文仿宋" w:hAnsi="华文仿宋" w:cs="Times New Roman" w:hint="eastAsia"/>
          <w:spacing w:val="-1"/>
          <w:kern w:val="0"/>
          <w:sz w:val="28"/>
          <w:szCs w:val="28"/>
        </w:rPr>
        <w:t>生产企业通过提高产品标准，从而助力提高产品质量，助力生产企业生产的产品满足国内外汽车竞技运动乘员获得有安全保障产品的需求，同时为国家标准的出台提供技术支持。</w:t>
      </w:r>
    </w:p>
    <w:p w14:paraId="52A5FBF4" w14:textId="77777777" w:rsidR="0020634B"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hint="eastAsia"/>
          <w:b/>
          <w:spacing w:val="-1"/>
          <w:kern w:val="0"/>
          <w:sz w:val="28"/>
          <w:szCs w:val="28"/>
        </w:rPr>
        <w:t>二、</w:t>
      </w:r>
      <w:r>
        <w:rPr>
          <w:rFonts w:ascii="华文仿宋" w:eastAsia="华文仿宋" w:hAnsi="华文仿宋" w:cs="Times New Roman"/>
          <w:b/>
          <w:spacing w:val="-1"/>
          <w:kern w:val="0"/>
          <w:sz w:val="28"/>
          <w:szCs w:val="28"/>
        </w:rPr>
        <w:t xml:space="preserve"> 标准编制原则和主要内容</w:t>
      </w:r>
    </w:p>
    <w:p w14:paraId="4E270921" w14:textId="77777777" w:rsidR="0020634B"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1. 本标准的制定遵循以下原则：</w:t>
      </w:r>
    </w:p>
    <w:p w14:paraId="4135F70A" w14:textId="77777777" w:rsidR="0020634B" w:rsidRDefault="00000000">
      <w:pPr>
        <w:spacing w:before="50" w:line="365" w:lineRule="auto"/>
        <w:ind w:left="120" w:right="117" w:firstLineChars="187" w:firstLine="520"/>
        <w:rPr>
          <w:rFonts w:ascii="华文仿宋" w:eastAsia="华文仿宋" w:hAnsi="华文仿宋" w:cs="Times New Roman" w:hint="eastAsia"/>
          <w:spacing w:val="-1"/>
          <w:kern w:val="0"/>
          <w:sz w:val="28"/>
          <w:szCs w:val="28"/>
        </w:rPr>
      </w:pPr>
      <w:r>
        <w:rPr>
          <w:rFonts w:ascii="华文仿宋" w:eastAsia="华文仿宋" w:hAnsi="华文仿宋" w:cs="Times New Roman"/>
          <w:spacing w:val="-1"/>
          <w:kern w:val="0"/>
          <w:sz w:val="28"/>
          <w:szCs w:val="28"/>
        </w:rPr>
        <w:t>符合GB/T 1.1－2020《标准化工作导则 第1部分：标准化文件的结构和起草规则》</w:t>
      </w:r>
      <w:r>
        <w:rPr>
          <w:rFonts w:ascii="华文仿宋" w:eastAsia="华文仿宋" w:hAnsi="华文仿宋" w:cs="Times New Roman" w:hint="eastAsia"/>
          <w:spacing w:val="-1"/>
          <w:kern w:val="0"/>
          <w:sz w:val="28"/>
          <w:szCs w:val="28"/>
        </w:rPr>
        <w:t>。</w:t>
      </w:r>
    </w:p>
    <w:p w14:paraId="2F6953B7" w14:textId="77777777" w:rsidR="0020634B" w:rsidRDefault="00000000">
      <w:pPr>
        <w:spacing w:before="50" w:line="365" w:lineRule="auto"/>
        <w:ind w:left="120" w:right="117"/>
        <w:rPr>
          <w:rFonts w:ascii="华文仿宋" w:eastAsia="华文仿宋" w:hAnsi="华文仿宋" w:cs="Times New Roman" w:hint="eastAsia"/>
          <w:b/>
          <w:spacing w:val="-1"/>
          <w:kern w:val="0"/>
          <w:sz w:val="28"/>
          <w:szCs w:val="28"/>
        </w:rPr>
      </w:pPr>
      <w:r>
        <w:rPr>
          <w:rFonts w:ascii="华文仿宋" w:eastAsia="华文仿宋" w:hAnsi="华文仿宋" w:cs="Times New Roman"/>
          <w:b/>
          <w:spacing w:val="-1"/>
          <w:kern w:val="0"/>
          <w:sz w:val="28"/>
          <w:szCs w:val="28"/>
        </w:rPr>
        <w:t>2、标准主要内容及说明</w:t>
      </w:r>
    </w:p>
    <w:p w14:paraId="3251FA53" w14:textId="77777777" w:rsidR="0020634B" w:rsidRDefault="00000000">
      <w:pPr>
        <w:spacing w:before="50" w:line="365" w:lineRule="auto"/>
        <w:ind w:left="120" w:right="117" w:firstLineChars="187" w:firstLine="520"/>
        <w:rPr>
          <w:rFonts w:ascii="华文仿宋" w:eastAsia="华文仿宋" w:hAnsi="华文仿宋" w:cs="Times New Roman" w:hint="eastAsia"/>
          <w:spacing w:val="-1"/>
          <w:kern w:val="0"/>
          <w:sz w:val="28"/>
          <w:szCs w:val="28"/>
        </w:rPr>
      </w:pPr>
      <w:r>
        <w:rPr>
          <w:rFonts w:ascii="华文仿宋" w:eastAsia="华文仿宋" w:hAnsi="华文仿宋" w:cs="Times New Roman"/>
          <w:spacing w:val="-1"/>
          <w:kern w:val="0"/>
          <w:sz w:val="28"/>
          <w:szCs w:val="28"/>
        </w:rPr>
        <w:t>本文件规定了汽车竞技运动头盔的产品分类、技术要求、检验方法、检验规则、</w:t>
      </w:r>
      <w:r>
        <w:rPr>
          <w:rFonts w:ascii="华文仿宋" w:eastAsia="华文仿宋" w:hAnsi="华文仿宋" w:cs="Times New Roman"/>
          <w:spacing w:val="-1"/>
          <w:kern w:val="0"/>
          <w:sz w:val="28"/>
          <w:szCs w:val="28"/>
          <w:lang w:bidi="ar"/>
        </w:rPr>
        <w:t>产品说明书、包装、运输和储存</w:t>
      </w:r>
      <w:r>
        <w:rPr>
          <w:rFonts w:ascii="华文仿宋" w:eastAsia="华文仿宋" w:hAnsi="华文仿宋" w:cs="Times New Roman"/>
          <w:spacing w:val="-1"/>
          <w:kern w:val="0"/>
          <w:sz w:val="28"/>
          <w:szCs w:val="28"/>
        </w:rPr>
        <w:t>。本文件适用于</w:t>
      </w:r>
      <w:r>
        <w:rPr>
          <w:rFonts w:ascii="华文仿宋" w:eastAsia="华文仿宋" w:hAnsi="华文仿宋" w:cs="Times New Roman"/>
          <w:spacing w:val="-1"/>
          <w:kern w:val="0"/>
          <w:sz w:val="28"/>
          <w:szCs w:val="28"/>
        </w:rPr>
        <w:lastRenderedPageBreak/>
        <w:t>汽车竞技运动成人乘员佩戴头盔。</w:t>
      </w:r>
    </w:p>
    <w:p w14:paraId="4344FF93" w14:textId="77777777" w:rsidR="0020634B" w:rsidRDefault="00000000">
      <w:pPr>
        <w:spacing w:before="50" w:line="365" w:lineRule="auto"/>
        <w:ind w:right="117"/>
        <w:rPr>
          <w:rFonts w:ascii="华文仿宋" w:eastAsia="华文仿宋" w:hAnsi="华文仿宋" w:cs="Times New Roman" w:hint="eastAsia"/>
          <w:spacing w:val="-1"/>
          <w:kern w:val="0"/>
          <w:sz w:val="28"/>
          <w:szCs w:val="28"/>
        </w:rPr>
      </w:pPr>
      <w:r>
        <w:rPr>
          <w:rFonts w:ascii="华文仿宋" w:eastAsia="华文仿宋" w:hAnsi="华文仿宋" w:cs="Times New Roman" w:hint="eastAsia"/>
          <w:b/>
          <w:kern w:val="0"/>
          <w:sz w:val="28"/>
          <w:szCs w:val="28"/>
        </w:rPr>
        <w:t>三、</w:t>
      </w:r>
      <w:r>
        <w:rPr>
          <w:rFonts w:ascii="华文仿宋" w:eastAsia="华文仿宋" w:hAnsi="华文仿宋" w:cs="Times New Roman"/>
          <w:b/>
          <w:kern w:val="0"/>
          <w:sz w:val="28"/>
          <w:szCs w:val="28"/>
        </w:rPr>
        <w:t xml:space="preserve"> 主要试验（或验证）的分析、综述报告，技术经济论证，预期的经济效果</w:t>
      </w:r>
    </w:p>
    <w:p w14:paraId="74EE3A81" w14:textId="77777777" w:rsidR="0020634B" w:rsidRDefault="00000000">
      <w:pPr>
        <w:widowControl/>
        <w:numPr>
          <w:ilvl w:val="255"/>
          <w:numId w:val="0"/>
        </w:numPr>
        <w:adjustRightInd w:val="0"/>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spacing w:val="-1"/>
          <w:kern w:val="0"/>
          <w:sz w:val="28"/>
          <w:szCs w:val="28"/>
        </w:rPr>
        <w:t xml:space="preserve">     1. </w:t>
      </w:r>
      <w:r>
        <w:rPr>
          <w:rFonts w:ascii="华文仿宋" w:eastAsia="华文仿宋" w:hAnsi="华文仿宋" w:cs="Times New Roman" w:hint="eastAsia"/>
          <w:b/>
          <w:bCs/>
          <w:spacing w:val="-1"/>
          <w:kern w:val="0"/>
          <w:sz w:val="28"/>
          <w:szCs w:val="28"/>
        </w:rPr>
        <w:t>主要试验（或验证）的分析</w:t>
      </w:r>
    </w:p>
    <w:p w14:paraId="65871560" w14:textId="77777777" w:rsidR="0020634B" w:rsidRDefault="00000000">
      <w:pPr>
        <w:widowControl/>
        <w:numPr>
          <w:ilvl w:val="255"/>
          <w:numId w:val="0"/>
        </w:numPr>
        <w:adjustRightInd w:val="0"/>
        <w:ind w:firstLineChars="200" w:firstLine="556"/>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spacing w:val="-1"/>
          <w:kern w:val="0"/>
          <w:sz w:val="28"/>
          <w:szCs w:val="28"/>
        </w:rPr>
        <w:t>由于国内没有</w:t>
      </w:r>
      <w:sdt>
        <w:sdtPr>
          <w:rPr>
            <w:rFonts w:ascii="华文仿宋" w:eastAsia="华文仿宋" w:hAnsi="华文仿宋" w:cs="Times New Roman" w:hint="eastAsia"/>
            <w:spacing w:val="-1"/>
            <w:kern w:val="0"/>
            <w:sz w:val="28"/>
            <w:szCs w:val="28"/>
          </w:rPr>
          <w:tag w:val="NEW_STAND_NAME"/>
          <w:id w:val="147481846"/>
          <w:lock w:val="sdtLocked"/>
          <w:placeholder>
            <w:docPart w:val="{bca26163-d5f3-4faa-9b27-96be29a7c58a}"/>
          </w:placeholder>
        </w:sdtPr>
        <w:sdtContent>
          <w:r>
            <w:rPr>
              <w:rFonts w:ascii="华文仿宋" w:eastAsia="华文仿宋" w:hAnsi="华文仿宋" w:cs="Times New Roman" w:hint="eastAsia"/>
              <w:spacing w:val="-1"/>
              <w:kern w:val="0"/>
              <w:sz w:val="28"/>
              <w:szCs w:val="28"/>
            </w:rPr>
            <w:t>汽车竞技运动头盔</w:t>
          </w:r>
        </w:sdtContent>
      </w:sdt>
      <w:r>
        <w:rPr>
          <w:rFonts w:ascii="华文仿宋" w:eastAsia="华文仿宋" w:hAnsi="华文仿宋" w:cs="Times New Roman" w:hint="eastAsia"/>
          <w:spacing w:val="-1"/>
          <w:kern w:val="0"/>
          <w:sz w:val="28"/>
          <w:szCs w:val="28"/>
        </w:rPr>
        <w:t>相应标准，故《</w:t>
      </w:r>
      <w:sdt>
        <w:sdtPr>
          <w:rPr>
            <w:rFonts w:ascii="华文仿宋" w:eastAsia="华文仿宋" w:hAnsi="华文仿宋" w:cs="Times New Roman" w:hint="eastAsia"/>
            <w:spacing w:val="-1"/>
            <w:kern w:val="0"/>
            <w:sz w:val="28"/>
            <w:szCs w:val="28"/>
          </w:rPr>
          <w:tag w:val="NEW_STAND_NAME"/>
          <w:id w:val="147468455"/>
          <w:lock w:val="sdtLocked"/>
          <w:placeholder>
            <w:docPart w:val="{23c224a1-e5e2-4318-ade8-92885742bb44}"/>
          </w:placeholder>
        </w:sdtPr>
        <w:sdtContent>
          <w:r>
            <w:rPr>
              <w:rFonts w:ascii="华文仿宋" w:eastAsia="华文仿宋" w:hAnsi="华文仿宋" w:cs="Times New Roman" w:hint="eastAsia"/>
              <w:spacing w:val="-1"/>
              <w:kern w:val="0"/>
              <w:sz w:val="28"/>
              <w:szCs w:val="28"/>
            </w:rPr>
            <w:t>汽车竞技运动头盔</w:t>
          </w:r>
        </w:sdtContent>
      </w:sdt>
      <w:r>
        <w:rPr>
          <w:rFonts w:ascii="华文仿宋" w:eastAsia="华文仿宋" w:hAnsi="华文仿宋" w:cs="Times New Roman" w:hint="eastAsia"/>
          <w:spacing w:val="-1"/>
          <w:kern w:val="0"/>
          <w:sz w:val="28"/>
          <w:szCs w:val="28"/>
        </w:rPr>
        <w:t>》为国内行业技术首创，该文件参考了发达国家或地区赛车头盔相关标准中的技术参数和要求，并在参考GB 811-2022 《摩托车、电动自行车乘员头盔》的基础上提出了更高要求或更科学的检验方法，主要项目有：</w:t>
      </w:r>
      <w:r>
        <w:rPr>
          <w:rFonts w:ascii="华文仿宋" w:eastAsia="华文仿宋" w:hAnsi="华文仿宋" w:cs="Times New Roman" w:hint="eastAsia"/>
          <w:spacing w:val="-1"/>
          <w:kern w:val="0"/>
          <w:sz w:val="28"/>
          <w:szCs w:val="28"/>
          <w:lang w:bidi="ar"/>
        </w:rPr>
        <w:t>规格、结构、保护区、质量、视野、固定装置稳定性、佩戴紧固装置强度、吸收碰撞能量、下颚变形量、头盔耐穿透性能、护目镜耐穿透性、头盔可移除性、标志、标识、解体检查等</w:t>
      </w:r>
      <w:r>
        <w:rPr>
          <w:rFonts w:ascii="华文仿宋" w:eastAsia="华文仿宋" w:hAnsi="华文仿宋" w:cs="Times New Roman" w:hint="eastAsia"/>
          <w:spacing w:val="-1"/>
          <w:kern w:val="0"/>
          <w:sz w:val="28"/>
          <w:szCs w:val="28"/>
        </w:rPr>
        <w:t>；主要指标和检验方法与国外现行较高的标准要求相比基本等效或不低于，且在检测中，在国际头型检测的基础上增加了针对中国的头型。</w:t>
      </w:r>
    </w:p>
    <w:p w14:paraId="209310CF" w14:textId="77777777" w:rsidR="0020634B" w:rsidRDefault="00000000">
      <w:pPr>
        <w:widowControl/>
        <w:numPr>
          <w:ilvl w:val="255"/>
          <w:numId w:val="0"/>
        </w:numPr>
        <w:adjustRightInd w:val="0"/>
        <w:ind w:firstLineChars="200" w:firstLine="557"/>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2.预期的效益效果</w:t>
      </w:r>
    </w:p>
    <w:p w14:paraId="6E4C986A" w14:textId="77777777" w:rsidR="0020634B" w:rsidRDefault="00000000">
      <w:pPr>
        <w:widowControl/>
        <w:numPr>
          <w:ilvl w:val="255"/>
          <w:numId w:val="0"/>
        </w:numPr>
        <w:adjustRightInd w:val="0"/>
        <w:ind w:firstLineChars="200" w:firstLine="557"/>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2.1 头盔的防护性能优劣直接影竞技人员的安全</w:t>
      </w:r>
    </w:p>
    <w:p w14:paraId="65D970D8" w14:textId="77777777" w:rsidR="0020634B" w:rsidRDefault="00000000">
      <w:pPr>
        <w:widowControl/>
        <w:adjustRightInd w:val="0"/>
        <w:ind w:firstLineChars="200" w:firstLine="556"/>
        <w:jc w:val="left"/>
        <w:textAlignment w:val="center"/>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竞技运动防护头盔团体标准适用于汽车竞技体育活动。因竞技体育活动的事故极易造成汽车乘员头部的损伤、死亡或终身残疾，竞技运动防护防护头盔的优劣直接影响汽车乘员的头部及生命安全，竞技运动防护头盔能对汽车乘员提供安全防护，减少事故中因碰撞造成的伤害。该标准的制定意义重大。</w:t>
      </w:r>
    </w:p>
    <w:p w14:paraId="2C0E4715" w14:textId="77777777" w:rsidR="0020634B" w:rsidRDefault="00000000">
      <w:pPr>
        <w:ind w:firstLineChars="200" w:firstLine="422"/>
        <w:rPr>
          <w:rFonts w:ascii="宋体" w:eastAsia="宋体" w:hAnsi="宋体" w:cs="宋体" w:hint="eastAsia"/>
        </w:rPr>
      </w:pPr>
      <w:r>
        <w:rPr>
          <w:rFonts w:ascii="宋体" w:eastAsia="宋体" w:hAnsi="宋体" w:cs="宋体" w:hint="eastAsia"/>
          <w:b/>
        </w:rPr>
        <w:t xml:space="preserve"> </w:t>
      </w:r>
      <w:r>
        <w:rPr>
          <w:rFonts w:ascii="华文仿宋" w:eastAsia="华文仿宋" w:hAnsi="华文仿宋" w:cs="Times New Roman" w:hint="eastAsia"/>
          <w:b/>
          <w:bCs/>
          <w:spacing w:val="-1"/>
          <w:kern w:val="0"/>
          <w:sz w:val="28"/>
          <w:szCs w:val="28"/>
        </w:rPr>
        <w:t>2.2有利于行业健康有序发展</w:t>
      </w:r>
    </w:p>
    <w:p w14:paraId="43797A5C" w14:textId="77777777" w:rsidR="0020634B" w:rsidRDefault="00000000">
      <w:pPr>
        <w:ind w:firstLineChars="200" w:firstLine="556"/>
        <w:rPr>
          <w:rFonts w:ascii="宋体" w:eastAsia="宋体" w:hAnsi="宋体" w:cs="宋体" w:hint="eastAsia"/>
        </w:rPr>
      </w:pPr>
      <w:r>
        <w:rPr>
          <w:rFonts w:ascii="华文仿宋" w:eastAsia="华文仿宋" w:hAnsi="华文仿宋" w:cs="Times New Roman" w:hint="eastAsia"/>
          <w:spacing w:val="-1"/>
          <w:kern w:val="0"/>
          <w:sz w:val="28"/>
          <w:szCs w:val="28"/>
        </w:rPr>
        <w:lastRenderedPageBreak/>
        <w:t>目前国内主要头盔生产企业大部分在生产出口产品，对国际标准较熟悉，但国内无标准，行业希望通过推动国内高标准头盔的认证、生产和销售来规范市场。中国汽车竞技头盔标准的运行，必将引领中国头盔生产企业的创新、转型, 促进产品的升级换代，品质提高，从而加强头盔行业管理和自律，避免同质化的无序竞争。</w:t>
      </w:r>
    </w:p>
    <w:p w14:paraId="28EBE9B7" w14:textId="77777777" w:rsidR="0020634B" w:rsidRDefault="00000000">
      <w:pPr>
        <w:widowControl/>
        <w:adjustRightInd w:val="0"/>
        <w:ind w:firstLineChars="100" w:firstLine="278"/>
        <w:jc w:val="left"/>
        <w:textAlignment w:val="center"/>
        <w:rPr>
          <w:rFonts w:ascii="华文仿宋" w:eastAsia="华文仿宋" w:hAnsi="华文仿宋" w:cs="Times New Roman" w:hint="eastAsia"/>
          <w:b/>
          <w:bCs/>
          <w:spacing w:val="-1"/>
          <w:kern w:val="0"/>
          <w:sz w:val="28"/>
          <w:szCs w:val="28"/>
        </w:rPr>
      </w:pPr>
      <w:r>
        <w:rPr>
          <w:rFonts w:ascii="华文仿宋" w:eastAsia="华文仿宋" w:hAnsi="华文仿宋" w:cs="Times New Roman" w:hint="eastAsia"/>
          <w:b/>
          <w:bCs/>
          <w:spacing w:val="-1"/>
          <w:kern w:val="0"/>
          <w:sz w:val="28"/>
          <w:szCs w:val="28"/>
        </w:rPr>
        <w:t xml:space="preserve">  2.3 满足国内消费者需求</w:t>
      </w:r>
    </w:p>
    <w:p w14:paraId="7A3093F4" w14:textId="77777777" w:rsidR="0020634B" w:rsidRDefault="00000000">
      <w:pPr>
        <w:numPr>
          <w:ilvl w:val="255"/>
          <w:numId w:val="0"/>
        </w:numPr>
        <w:ind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通过头盔销售企业的宣传和推广，树立安全消费意识，为高端消费群体提供更安全的竞技体育标准头盔，拓展国内民用高端产品市场，满足社会多样化、多层次消费者的需求，最大限度保护人民群众的生命安全。中国竞赛头盔标准的制定、执行，必将对引领中国人的行为规范、消费习惯发挥巨大的作用。</w:t>
      </w:r>
    </w:p>
    <w:p w14:paraId="64A6E2F5" w14:textId="77777777" w:rsidR="0020634B" w:rsidRDefault="00000000">
      <w:pPr>
        <w:ind w:firstLineChars="200" w:firstLine="556"/>
        <w:rPr>
          <w:rFonts w:ascii="华文仿宋" w:eastAsia="华文仿宋" w:hAnsi="华文仿宋" w:cs="Times New Roman" w:hint="eastAsia"/>
          <w:spacing w:val="-1"/>
          <w:kern w:val="0"/>
          <w:sz w:val="28"/>
          <w:szCs w:val="28"/>
        </w:rPr>
      </w:pPr>
      <w:r>
        <w:rPr>
          <w:rFonts w:ascii="华文仿宋" w:eastAsia="华文仿宋" w:hAnsi="华文仿宋" w:cs="Times New Roman" w:hint="eastAsia"/>
          <w:spacing w:val="-1"/>
          <w:kern w:val="0"/>
          <w:sz w:val="28"/>
          <w:szCs w:val="28"/>
        </w:rPr>
        <w:t>本标准的实施，将有助于</w:t>
      </w:r>
      <w:sdt>
        <w:sdtPr>
          <w:rPr>
            <w:rFonts w:ascii="华文仿宋" w:eastAsia="华文仿宋" w:hAnsi="华文仿宋" w:cs="Times New Roman" w:hint="eastAsia"/>
            <w:spacing w:val="-1"/>
            <w:kern w:val="0"/>
            <w:sz w:val="28"/>
            <w:szCs w:val="28"/>
          </w:rPr>
          <w:tag w:val="NEW_STAND_NAME"/>
          <w:id w:val="147480663"/>
          <w:lock w:val="sdtLocked"/>
          <w:placeholder>
            <w:docPart w:val="{5db7766b-ea98-4034-b2d7-cfee24b182e8}"/>
          </w:placeholder>
        </w:sdtPr>
        <w:sdtContent>
          <w:r>
            <w:rPr>
              <w:rFonts w:ascii="华文仿宋" w:eastAsia="华文仿宋" w:hAnsi="华文仿宋" w:cs="Times New Roman" w:hint="eastAsia"/>
              <w:spacing w:val="-1"/>
              <w:kern w:val="0"/>
              <w:sz w:val="28"/>
              <w:szCs w:val="28"/>
            </w:rPr>
            <w:t>汽车竞技运动头盔</w:t>
          </w:r>
        </w:sdtContent>
      </w:sdt>
      <w:r>
        <w:rPr>
          <w:rFonts w:ascii="华文仿宋" w:eastAsia="华文仿宋" w:hAnsi="华文仿宋" w:cs="Times New Roman" w:hint="eastAsia"/>
          <w:spacing w:val="-1"/>
          <w:kern w:val="0"/>
          <w:sz w:val="28"/>
          <w:szCs w:val="28"/>
        </w:rPr>
        <w:t>行业的质量提升和有序竞争，对用户的生命安全起到重要的作用，社会和经济效益显著。</w:t>
      </w:r>
    </w:p>
    <w:p w14:paraId="341BCBA9" w14:textId="77777777" w:rsidR="0020634B" w:rsidRDefault="00000000">
      <w:pPr>
        <w:numPr>
          <w:ilvl w:val="0"/>
          <w:numId w:val="3"/>
        </w:numPr>
        <w:spacing w:before="50" w:line="365" w:lineRule="auto"/>
        <w:jc w:val="left"/>
        <w:rPr>
          <w:rFonts w:ascii="华文仿宋" w:eastAsia="华文仿宋" w:hAnsi="华文仿宋" w:cs="Times New Roman" w:hint="eastAsia"/>
          <w:spacing w:val="-1"/>
          <w:kern w:val="0"/>
          <w:sz w:val="28"/>
          <w:szCs w:val="28"/>
        </w:rPr>
      </w:pPr>
      <w:r>
        <w:rPr>
          <w:rFonts w:ascii="华文仿宋" w:eastAsia="华文仿宋" w:hAnsi="华文仿宋" w:cs="Times New Roman"/>
          <w:b/>
          <w:spacing w:val="-2"/>
          <w:kern w:val="0"/>
          <w:sz w:val="28"/>
          <w:szCs w:val="28"/>
        </w:rPr>
        <w:t>知识产权说明</w:t>
      </w:r>
      <w:r>
        <w:rPr>
          <w:rFonts w:ascii="华文仿宋" w:eastAsia="华文仿宋" w:hAnsi="华文仿宋" w:cs="Times New Roman" w:hint="eastAsia"/>
          <w:spacing w:val="-1"/>
          <w:kern w:val="0"/>
          <w:sz w:val="28"/>
          <w:szCs w:val="28"/>
        </w:rPr>
        <w:t>：</w:t>
      </w:r>
    </w:p>
    <w:p w14:paraId="61ECC67D" w14:textId="77777777" w:rsidR="0020634B" w:rsidRDefault="00000000">
      <w:pPr>
        <w:spacing w:line="360" w:lineRule="auto"/>
        <w:ind w:firstLineChars="200" w:firstLine="556"/>
        <w:rPr>
          <w:rFonts w:ascii="华文仿宋" w:eastAsia="华文仿宋" w:hAnsi="华文仿宋" w:cs="Times New Roman" w:hint="eastAsia"/>
          <w:kern w:val="0"/>
          <w:sz w:val="28"/>
          <w:szCs w:val="28"/>
        </w:rPr>
      </w:pPr>
      <w:r>
        <w:rPr>
          <w:rFonts w:ascii="华文仿宋" w:eastAsia="华文仿宋" w:hAnsi="华文仿宋" w:cs="Times New Roman" w:hint="eastAsia"/>
          <w:spacing w:val="-1"/>
          <w:kern w:val="0"/>
          <w:sz w:val="28"/>
          <w:szCs w:val="28"/>
        </w:rPr>
        <w:t>本标准不涉及专利问题。</w:t>
      </w:r>
    </w:p>
    <w:p w14:paraId="0DD76E00" w14:textId="77777777" w:rsidR="0020634B" w:rsidRDefault="00000000">
      <w:pPr>
        <w:numPr>
          <w:ilvl w:val="0"/>
          <w:numId w:val="4"/>
        </w:numPr>
        <w:spacing w:before="50" w:line="365" w:lineRule="auto"/>
        <w:ind w:right="117"/>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1"/>
          <w:kern w:val="0"/>
          <w:sz w:val="28"/>
          <w:szCs w:val="28"/>
        </w:rPr>
        <w:t>标</w:t>
      </w:r>
      <w:r>
        <w:rPr>
          <w:rFonts w:ascii="华文仿宋" w:eastAsia="华文仿宋" w:hAnsi="华文仿宋" w:cs="Times New Roman"/>
          <w:b/>
          <w:spacing w:val="-3"/>
          <w:kern w:val="0"/>
          <w:sz w:val="28"/>
          <w:szCs w:val="28"/>
        </w:rPr>
        <w:t>准</w:t>
      </w:r>
      <w:r>
        <w:rPr>
          <w:rFonts w:ascii="华文仿宋" w:eastAsia="华文仿宋" w:hAnsi="华文仿宋" w:cs="Times New Roman"/>
          <w:b/>
          <w:spacing w:val="-1"/>
          <w:kern w:val="0"/>
          <w:sz w:val="28"/>
          <w:szCs w:val="28"/>
        </w:rPr>
        <w:t>水平</w:t>
      </w:r>
      <w:r>
        <w:rPr>
          <w:rFonts w:ascii="华文仿宋" w:eastAsia="华文仿宋" w:hAnsi="华文仿宋" w:cs="Times New Roman"/>
          <w:b/>
          <w:spacing w:val="-49"/>
          <w:kern w:val="0"/>
          <w:sz w:val="28"/>
          <w:szCs w:val="28"/>
        </w:rPr>
        <w:t>：</w:t>
      </w:r>
      <w:r>
        <w:rPr>
          <w:rFonts w:ascii="华文仿宋" w:eastAsia="华文仿宋" w:hAnsi="华文仿宋" w:cs="Times New Roman"/>
          <w:b/>
          <w:spacing w:val="-1"/>
          <w:kern w:val="0"/>
          <w:sz w:val="28"/>
          <w:szCs w:val="28"/>
        </w:rPr>
        <w:t>与</w:t>
      </w:r>
      <w:r>
        <w:rPr>
          <w:rFonts w:ascii="华文仿宋" w:eastAsia="华文仿宋" w:hAnsi="华文仿宋" w:cs="Times New Roman"/>
          <w:b/>
          <w:spacing w:val="-3"/>
          <w:kern w:val="0"/>
          <w:sz w:val="28"/>
          <w:szCs w:val="28"/>
        </w:rPr>
        <w:t>国</w:t>
      </w:r>
      <w:r>
        <w:rPr>
          <w:rFonts w:ascii="华文仿宋" w:eastAsia="华文仿宋" w:hAnsi="华文仿宋" w:cs="Times New Roman"/>
          <w:b/>
          <w:spacing w:val="-1"/>
          <w:kern w:val="0"/>
          <w:sz w:val="28"/>
          <w:szCs w:val="28"/>
        </w:rPr>
        <w:t>际标</w:t>
      </w:r>
      <w:r>
        <w:rPr>
          <w:rFonts w:ascii="华文仿宋" w:eastAsia="华文仿宋" w:hAnsi="华文仿宋" w:cs="Times New Roman"/>
          <w:b/>
          <w:spacing w:val="-3"/>
          <w:kern w:val="0"/>
          <w:sz w:val="28"/>
          <w:szCs w:val="28"/>
        </w:rPr>
        <w:t>准</w:t>
      </w:r>
      <w:r>
        <w:rPr>
          <w:rFonts w:ascii="华文仿宋" w:eastAsia="华文仿宋" w:hAnsi="华文仿宋" w:cs="Times New Roman"/>
          <w:b/>
          <w:spacing w:val="-1"/>
          <w:kern w:val="0"/>
          <w:sz w:val="28"/>
          <w:szCs w:val="28"/>
        </w:rPr>
        <w:t>和国</w:t>
      </w:r>
      <w:r>
        <w:rPr>
          <w:rFonts w:ascii="华文仿宋" w:eastAsia="华文仿宋" w:hAnsi="华文仿宋" w:cs="Times New Roman"/>
          <w:b/>
          <w:spacing w:val="-3"/>
          <w:kern w:val="0"/>
          <w:sz w:val="28"/>
          <w:szCs w:val="28"/>
        </w:rPr>
        <w:t>外</w:t>
      </w:r>
      <w:r>
        <w:rPr>
          <w:rFonts w:ascii="华文仿宋" w:eastAsia="华文仿宋" w:hAnsi="华文仿宋" w:cs="Times New Roman"/>
          <w:b/>
          <w:spacing w:val="-1"/>
          <w:kern w:val="0"/>
          <w:sz w:val="28"/>
          <w:szCs w:val="28"/>
        </w:rPr>
        <w:t>先进</w:t>
      </w:r>
      <w:r>
        <w:rPr>
          <w:rFonts w:ascii="华文仿宋" w:eastAsia="华文仿宋" w:hAnsi="华文仿宋" w:cs="Times New Roman"/>
          <w:b/>
          <w:spacing w:val="-3"/>
          <w:kern w:val="0"/>
          <w:sz w:val="28"/>
          <w:szCs w:val="28"/>
        </w:rPr>
        <w:t>标</w:t>
      </w:r>
      <w:r>
        <w:rPr>
          <w:rFonts w:ascii="华文仿宋" w:eastAsia="华文仿宋" w:hAnsi="华文仿宋" w:cs="Times New Roman"/>
          <w:b/>
          <w:spacing w:val="-1"/>
          <w:kern w:val="0"/>
          <w:sz w:val="28"/>
          <w:szCs w:val="28"/>
        </w:rPr>
        <w:t>准的</w:t>
      </w:r>
      <w:r>
        <w:rPr>
          <w:rFonts w:ascii="华文仿宋" w:eastAsia="华文仿宋" w:hAnsi="华文仿宋" w:cs="Times New Roman"/>
          <w:b/>
          <w:spacing w:val="-3"/>
          <w:kern w:val="0"/>
          <w:sz w:val="28"/>
          <w:szCs w:val="28"/>
        </w:rPr>
        <w:t>程</w:t>
      </w:r>
      <w:r>
        <w:rPr>
          <w:rFonts w:ascii="华文仿宋" w:eastAsia="华文仿宋" w:hAnsi="华文仿宋" w:cs="Times New Roman"/>
          <w:b/>
          <w:spacing w:val="-1"/>
          <w:kern w:val="0"/>
          <w:sz w:val="28"/>
          <w:szCs w:val="28"/>
        </w:rPr>
        <w:t>度或</w:t>
      </w:r>
      <w:r>
        <w:rPr>
          <w:rFonts w:ascii="华文仿宋" w:eastAsia="华文仿宋" w:hAnsi="华文仿宋" w:cs="Times New Roman"/>
          <w:b/>
          <w:spacing w:val="-3"/>
          <w:kern w:val="0"/>
          <w:sz w:val="28"/>
          <w:szCs w:val="28"/>
        </w:rPr>
        <w:t>国</w:t>
      </w:r>
      <w:r>
        <w:rPr>
          <w:rFonts w:ascii="华文仿宋" w:eastAsia="华文仿宋" w:hAnsi="华文仿宋" w:cs="Times New Roman"/>
          <w:b/>
          <w:spacing w:val="-1"/>
          <w:kern w:val="0"/>
          <w:sz w:val="28"/>
          <w:szCs w:val="28"/>
        </w:rPr>
        <w:t>内同</w:t>
      </w:r>
      <w:r>
        <w:rPr>
          <w:rFonts w:ascii="华文仿宋" w:eastAsia="华文仿宋" w:hAnsi="华文仿宋" w:cs="Times New Roman"/>
          <w:b/>
          <w:spacing w:val="-3"/>
          <w:kern w:val="0"/>
          <w:sz w:val="28"/>
          <w:szCs w:val="28"/>
        </w:rPr>
        <w:t>类</w:t>
      </w:r>
      <w:r>
        <w:rPr>
          <w:rFonts w:ascii="华文仿宋" w:eastAsia="华文仿宋" w:hAnsi="华文仿宋" w:cs="Times New Roman"/>
          <w:b/>
          <w:kern w:val="0"/>
          <w:sz w:val="28"/>
          <w:szCs w:val="28"/>
        </w:rPr>
        <w:t>标</w:t>
      </w:r>
      <w:r>
        <w:rPr>
          <w:rFonts w:ascii="华文仿宋" w:eastAsia="华文仿宋" w:hAnsi="华文仿宋" w:cs="Times New Roman"/>
          <w:b/>
          <w:spacing w:val="-2"/>
          <w:kern w:val="0"/>
          <w:sz w:val="28"/>
          <w:szCs w:val="28"/>
        </w:rPr>
        <w:t>准水平的比较情况；</w:t>
      </w:r>
    </w:p>
    <w:p w14:paraId="7954CAB1" w14:textId="77777777" w:rsidR="0020634B" w:rsidRDefault="00000000">
      <w:pPr>
        <w:numPr>
          <w:ilvl w:val="255"/>
          <w:numId w:val="0"/>
        </w:num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由于国内没有</w:t>
      </w:r>
      <w:sdt>
        <w:sdtPr>
          <w:rPr>
            <w:rFonts w:ascii="华文仿宋" w:eastAsia="华文仿宋" w:hAnsi="华文仿宋" w:cs="Times New Roman" w:hint="eastAsia"/>
            <w:kern w:val="0"/>
            <w:sz w:val="28"/>
            <w:szCs w:val="28"/>
          </w:rPr>
          <w:tag w:val="NEW_STAND_NAME"/>
          <w:id w:val="147458467"/>
          <w:lock w:val="sdtLocked"/>
          <w:placeholder>
            <w:docPart w:val="{77f29b95-fd35-45e3-b91d-da143e06c0d7}"/>
          </w:placeholder>
        </w:sdtPr>
        <w:sdtContent>
          <w:r>
            <w:rPr>
              <w:rFonts w:ascii="华文仿宋" w:eastAsia="华文仿宋" w:hAnsi="华文仿宋" w:cs="Times New Roman" w:hint="eastAsia"/>
              <w:kern w:val="0"/>
              <w:sz w:val="28"/>
              <w:szCs w:val="28"/>
            </w:rPr>
            <w:t>汽车竞技运动头盔</w:t>
          </w:r>
        </w:sdtContent>
      </w:sdt>
      <w:r>
        <w:rPr>
          <w:rFonts w:ascii="华文仿宋" w:eastAsia="华文仿宋" w:hAnsi="华文仿宋" w:cs="Times New Roman" w:hint="eastAsia"/>
          <w:kern w:val="0"/>
          <w:sz w:val="28"/>
          <w:szCs w:val="28"/>
        </w:rPr>
        <w:t>相应标准，故《</w:t>
      </w:r>
      <w:sdt>
        <w:sdtPr>
          <w:rPr>
            <w:rFonts w:ascii="华文仿宋" w:eastAsia="华文仿宋" w:hAnsi="华文仿宋" w:cs="Times New Roman" w:hint="eastAsia"/>
            <w:kern w:val="0"/>
            <w:sz w:val="28"/>
            <w:szCs w:val="28"/>
          </w:rPr>
          <w:tag w:val="NEW_STAND_NAME"/>
          <w:id w:val="147482292"/>
          <w:lock w:val="sdtLocked"/>
          <w:placeholder>
            <w:docPart w:val="{cd554ae0-129f-487e-8729-6b2b75a8042f}"/>
          </w:placeholder>
        </w:sdtPr>
        <w:sdtContent>
          <w:r>
            <w:rPr>
              <w:rFonts w:ascii="华文仿宋" w:eastAsia="华文仿宋" w:hAnsi="华文仿宋" w:cs="Times New Roman" w:hint="eastAsia"/>
              <w:kern w:val="0"/>
              <w:sz w:val="28"/>
              <w:szCs w:val="28"/>
            </w:rPr>
            <w:t>汽车竞技运动头盔</w:t>
          </w:r>
        </w:sdtContent>
      </w:sdt>
      <w:r>
        <w:rPr>
          <w:rFonts w:ascii="华文仿宋" w:eastAsia="华文仿宋" w:hAnsi="华文仿宋" w:cs="Times New Roman" w:hint="eastAsia"/>
          <w:kern w:val="0"/>
          <w:sz w:val="28"/>
          <w:szCs w:val="28"/>
        </w:rPr>
        <w:t>》为拾遗补缺类标准，该标准在参考GB 811-2022 《摩托车、电动自行车乘员头盔》的基础上提出了更高要求或更科学的检验方法，该标准也参考了发达国家或地区赛车头盔相关标准中的技术参数和要求，</w:t>
      </w:r>
      <w:r>
        <w:rPr>
          <w:rFonts w:ascii="华文仿宋" w:eastAsia="华文仿宋" w:hAnsi="华文仿宋" w:cs="Times New Roman" w:hint="eastAsia"/>
          <w:kern w:val="0"/>
          <w:sz w:val="28"/>
          <w:szCs w:val="28"/>
          <w:lang w:bidi="ar"/>
        </w:rPr>
        <w:t>并首次在标准中将头型分为中国头型和国际头型，针对两类头型</w:t>
      </w:r>
      <w:r>
        <w:rPr>
          <w:rFonts w:ascii="华文仿宋" w:eastAsia="华文仿宋" w:hAnsi="华文仿宋" w:cs="Times New Roman" w:hint="eastAsia"/>
          <w:kern w:val="0"/>
          <w:sz w:val="28"/>
          <w:szCs w:val="28"/>
          <w:lang w:bidi="ar"/>
        </w:rPr>
        <w:lastRenderedPageBreak/>
        <w:t>进行相应的要求和检测，并</w:t>
      </w:r>
      <w:r>
        <w:rPr>
          <w:rFonts w:ascii="华文仿宋" w:eastAsia="华文仿宋" w:hAnsi="华文仿宋" w:cs="Times New Roman" w:hint="eastAsia"/>
          <w:kern w:val="0"/>
          <w:sz w:val="28"/>
          <w:szCs w:val="28"/>
        </w:rPr>
        <w:t>在产品</w:t>
      </w:r>
      <w:r>
        <w:rPr>
          <w:rFonts w:ascii="华文仿宋" w:eastAsia="华文仿宋" w:hAnsi="华文仿宋" w:cs="Times New Roman" w:hint="eastAsia"/>
          <w:kern w:val="0"/>
          <w:sz w:val="28"/>
          <w:szCs w:val="28"/>
          <w:lang w:bidi="ar"/>
        </w:rPr>
        <w:t>质量方面结合中国国情和行业情况进行了首次规定。</w:t>
      </w:r>
    </w:p>
    <w:p w14:paraId="2CC3B5A8" w14:textId="77777777" w:rsidR="0020634B" w:rsidRDefault="00000000">
      <w:pPr>
        <w:spacing w:before="50" w:line="365" w:lineRule="auto"/>
        <w:ind w:right="117" w:firstLineChars="100" w:firstLine="276"/>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2"/>
          <w:kern w:val="0"/>
          <w:sz w:val="28"/>
          <w:szCs w:val="28"/>
        </w:rPr>
        <w:t>六、重大意见分歧的处理：包括处理过程、依据和结果；</w:t>
      </w:r>
    </w:p>
    <w:p w14:paraId="7C8386FF" w14:textId="77777777" w:rsidR="0020634B"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本标准制修订过程中无重大分歧。</w:t>
      </w:r>
    </w:p>
    <w:p w14:paraId="217BD04F" w14:textId="77777777" w:rsidR="0020634B" w:rsidRDefault="00000000">
      <w:pPr>
        <w:spacing w:before="50" w:line="365" w:lineRule="auto"/>
        <w:ind w:right="117"/>
        <w:rPr>
          <w:rFonts w:ascii="华文仿宋" w:eastAsia="华文仿宋" w:hAnsi="华文仿宋" w:cs="Times New Roman" w:hint="eastAsia"/>
          <w:b/>
          <w:spacing w:val="-2"/>
          <w:kern w:val="0"/>
          <w:sz w:val="28"/>
          <w:szCs w:val="28"/>
        </w:rPr>
      </w:pPr>
      <w:r>
        <w:rPr>
          <w:rFonts w:ascii="华文仿宋" w:eastAsia="华文仿宋" w:hAnsi="华文仿宋" w:cs="Times New Roman"/>
          <w:b/>
          <w:spacing w:val="-2"/>
          <w:kern w:val="0"/>
          <w:sz w:val="28"/>
          <w:szCs w:val="28"/>
        </w:rPr>
        <w:t>七、其他应予说明的事项。</w:t>
      </w:r>
    </w:p>
    <w:p w14:paraId="5A16327B" w14:textId="77777777" w:rsidR="0020634B"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本标准为新制定，建议本标准的实施日期和发布日期相同</w:t>
      </w:r>
      <w:r>
        <w:rPr>
          <w:rFonts w:ascii="华文仿宋" w:eastAsia="华文仿宋" w:hAnsi="华文仿宋" w:cs="Times New Roman"/>
          <w:kern w:val="0"/>
          <w:sz w:val="28"/>
          <w:szCs w:val="28"/>
        </w:rPr>
        <w:t>。</w:t>
      </w:r>
    </w:p>
    <w:p w14:paraId="4EE42F0E" w14:textId="77777777" w:rsidR="0020634B" w:rsidRDefault="00000000">
      <w:pPr>
        <w:spacing w:line="360" w:lineRule="auto"/>
        <w:ind w:firstLineChars="200" w:firstLine="560"/>
        <w:rPr>
          <w:rFonts w:ascii="华文仿宋" w:eastAsia="华文仿宋" w:hAnsi="华文仿宋" w:cs="Times New Roman" w:hint="eastAsia"/>
          <w:kern w:val="0"/>
          <w:sz w:val="28"/>
          <w:szCs w:val="28"/>
        </w:rPr>
      </w:pPr>
      <w:r>
        <w:rPr>
          <w:rFonts w:ascii="华文仿宋" w:eastAsia="华文仿宋" w:hAnsi="华文仿宋" w:cs="Times New Roman" w:hint="eastAsia"/>
          <w:kern w:val="0"/>
          <w:sz w:val="28"/>
          <w:szCs w:val="28"/>
        </w:rPr>
        <w:t>标准归口单位进行贯标指导，每年组织标准宣贯培训班，由标准制定人员主讲。设立专门的答疑或咨询部门或网站，为贯标企业排忧解难。</w:t>
      </w:r>
    </w:p>
    <w:sectPr w:rsidR="002063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196BBF"/>
    <w:multiLevelType w:val="singleLevel"/>
    <w:tmpl w:val="DF196BBF"/>
    <w:lvl w:ilvl="0">
      <w:start w:val="5"/>
      <w:numFmt w:val="chineseCounting"/>
      <w:suff w:val="nothing"/>
      <w:lvlText w:val="%1、"/>
      <w:lvlJc w:val="left"/>
      <w:rPr>
        <w:rFonts w:hint="eastAsia"/>
      </w:rPr>
    </w:lvl>
  </w:abstractNum>
  <w:abstractNum w:abstractNumId="1" w15:restartNumberingAfterBreak="0">
    <w:nsid w:val="F4995A4E"/>
    <w:multiLevelType w:val="singleLevel"/>
    <w:tmpl w:val="F4995A4E"/>
    <w:lvl w:ilvl="0">
      <w:start w:val="4"/>
      <w:numFmt w:val="chineseCounting"/>
      <w:suff w:val="nothing"/>
      <w:lvlText w:val="%1、"/>
      <w:lvlJc w:val="left"/>
      <w:rPr>
        <w:rFonts w:hint="eastAsia"/>
      </w:rPr>
    </w:lvl>
  </w:abstractNum>
  <w:abstractNum w:abstractNumId="2" w15:restartNumberingAfterBreak="0">
    <w:nsid w:val="3F8E7886"/>
    <w:multiLevelType w:val="multilevel"/>
    <w:tmpl w:val="3F8E7886"/>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768626085">
    <w:abstractNumId w:val="3"/>
  </w:num>
  <w:num w:numId="2" w16cid:durableId="1071077328">
    <w:abstractNumId w:val="2"/>
  </w:num>
  <w:num w:numId="3" w16cid:durableId="666203204">
    <w:abstractNumId w:val="1"/>
  </w:num>
  <w:num w:numId="4" w16cid:durableId="382676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1BB"/>
    <w:rsid w:val="0019305C"/>
    <w:rsid w:val="0020634B"/>
    <w:rsid w:val="00244B88"/>
    <w:rsid w:val="002765B0"/>
    <w:rsid w:val="003056C3"/>
    <w:rsid w:val="003374D6"/>
    <w:rsid w:val="00350460"/>
    <w:rsid w:val="003C7EAC"/>
    <w:rsid w:val="00470CF0"/>
    <w:rsid w:val="0048022E"/>
    <w:rsid w:val="0055604E"/>
    <w:rsid w:val="005C6F66"/>
    <w:rsid w:val="005F7FCD"/>
    <w:rsid w:val="006331BB"/>
    <w:rsid w:val="00667AAF"/>
    <w:rsid w:val="006B4393"/>
    <w:rsid w:val="007162AF"/>
    <w:rsid w:val="008101CF"/>
    <w:rsid w:val="00A313CB"/>
    <w:rsid w:val="00B27C7A"/>
    <w:rsid w:val="00B6072F"/>
    <w:rsid w:val="00B6484D"/>
    <w:rsid w:val="00C23EF5"/>
    <w:rsid w:val="00C63903"/>
    <w:rsid w:val="00DE3D78"/>
    <w:rsid w:val="00E200E2"/>
    <w:rsid w:val="00E95944"/>
    <w:rsid w:val="00F2444F"/>
    <w:rsid w:val="00F83681"/>
    <w:rsid w:val="0240161F"/>
    <w:rsid w:val="070D53E8"/>
    <w:rsid w:val="0AD729A9"/>
    <w:rsid w:val="0CAC6E72"/>
    <w:rsid w:val="0F8B6DF8"/>
    <w:rsid w:val="109550BA"/>
    <w:rsid w:val="11DA7635"/>
    <w:rsid w:val="168D39F8"/>
    <w:rsid w:val="17CB1C45"/>
    <w:rsid w:val="1869608B"/>
    <w:rsid w:val="18BD62D5"/>
    <w:rsid w:val="196C5B8A"/>
    <w:rsid w:val="1D3D538F"/>
    <w:rsid w:val="1F0F2970"/>
    <w:rsid w:val="21EF1C4A"/>
    <w:rsid w:val="22413C58"/>
    <w:rsid w:val="2A874F9E"/>
    <w:rsid w:val="2C4D0A69"/>
    <w:rsid w:val="2E760153"/>
    <w:rsid w:val="30527936"/>
    <w:rsid w:val="31550DA9"/>
    <w:rsid w:val="33163851"/>
    <w:rsid w:val="364A6459"/>
    <w:rsid w:val="371E7FF8"/>
    <w:rsid w:val="373805FD"/>
    <w:rsid w:val="3B68552A"/>
    <w:rsid w:val="400A299F"/>
    <w:rsid w:val="41CC4333"/>
    <w:rsid w:val="44C32697"/>
    <w:rsid w:val="45B94446"/>
    <w:rsid w:val="4A0E4736"/>
    <w:rsid w:val="4B521D68"/>
    <w:rsid w:val="4BEC2402"/>
    <w:rsid w:val="4FA44884"/>
    <w:rsid w:val="511F1C56"/>
    <w:rsid w:val="51611CB7"/>
    <w:rsid w:val="52084550"/>
    <w:rsid w:val="52785654"/>
    <w:rsid w:val="529114D7"/>
    <w:rsid w:val="5555426C"/>
    <w:rsid w:val="558B434A"/>
    <w:rsid w:val="55CA5998"/>
    <w:rsid w:val="560D34E5"/>
    <w:rsid w:val="562F27C5"/>
    <w:rsid w:val="5A6855B7"/>
    <w:rsid w:val="5B7C0A08"/>
    <w:rsid w:val="5BEF42E4"/>
    <w:rsid w:val="5C415DF9"/>
    <w:rsid w:val="5CF03B2A"/>
    <w:rsid w:val="5FE976FC"/>
    <w:rsid w:val="5FFF5E1E"/>
    <w:rsid w:val="611A1D12"/>
    <w:rsid w:val="618B24FD"/>
    <w:rsid w:val="61D407C1"/>
    <w:rsid w:val="62121991"/>
    <w:rsid w:val="63DB1DCB"/>
    <w:rsid w:val="64F241C5"/>
    <w:rsid w:val="67F2229D"/>
    <w:rsid w:val="69E47907"/>
    <w:rsid w:val="6A563DAD"/>
    <w:rsid w:val="6AC46DEA"/>
    <w:rsid w:val="6E3B074B"/>
    <w:rsid w:val="6EBD5A50"/>
    <w:rsid w:val="71BB448F"/>
    <w:rsid w:val="722162DF"/>
    <w:rsid w:val="73A35200"/>
    <w:rsid w:val="76376090"/>
    <w:rsid w:val="775F2481"/>
    <w:rsid w:val="796018C6"/>
    <w:rsid w:val="7BDC7CAD"/>
    <w:rsid w:val="7D464AC4"/>
    <w:rsid w:val="7DE37EA5"/>
    <w:rsid w:val="7E5B5C06"/>
    <w:rsid w:val="7EF21343"/>
    <w:rsid w:val="7FF93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3872E"/>
  <w15:docId w15:val="{B624234C-B48E-495D-91AF-5A9379F8A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text"/>
    <w:basedOn w:val="a0"/>
    <w:uiPriority w:val="99"/>
    <w:semiHidden/>
    <w:unhideWhenUsed/>
    <w:qFormat/>
    <w:pPr>
      <w:jc w:val="left"/>
    </w:pPr>
  </w:style>
  <w:style w:type="paragraph" w:styleId="a5">
    <w:name w:val="Body Text"/>
    <w:basedOn w:val="a0"/>
    <w:uiPriority w:val="1"/>
    <w:qFormat/>
    <w:pPr>
      <w:ind w:left="101"/>
      <w:jc w:val="left"/>
    </w:pPr>
    <w:rPr>
      <w:rFonts w:ascii="Arial" w:eastAsia="Arial" w:hAnsi="Arial"/>
      <w:kern w:val="0"/>
      <w:sz w:val="20"/>
      <w:szCs w:val="20"/>
      <w:lang w:eastAsia="en-US"/>
    </w:rPr>
  </w:style>
  <w:style w:type="paragraph" w:styleId="a6">
    <w:name w:val="Date"/>
    <w:basedOn w:val="a0"/>
    <w:next w:val="a0"/>
    <w:link w:val="a7"/>
    <w:uiPriority w:val="99"/>
    <w:semiHidden/>
    <w:unhideWhenUsed/>
    <w:qFormat/>
    <w:pPr>
      <w:ind w:leftChars="2500" w:left="100"/>
    </w:pPr>
  </w:style>
  <w:style w:type="paragraph" w:styleId="a8">
    <w:name w:val="footer"/>
    <w:basedOn w:val="a0"/>
    <w:link w:val="a9"/>
    <w:uiPriority w:val="99"/>
    <w:unhideWhenUsed/>
    <w:qFormat/>
    <w:pPr>
      <w:tabs>
        <w:tab w:val="center" w:pos="4153"/>
        <w:tab w:val="right" w:pos="8306"/>
      </w:tabs>
      <w:snapToGrid w:val="0"/>
      <w:jc w:val="left"/>
    </w:pPr>
    <w:rPr>
      <w:sz w:val="18"/>
      <w:szCs w:val="18"/>
    </w:rPr>
  </w:style>
  <w:style w:type="paragraph" w:styleId="aa">
    <w:name w:val="header"/>
    <w:basedOn w:val="a0"/>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1"/>
    <w:uiPriority w:val="99"/>
    <w:semiHidden/>
    <w:unhideWhenUsed/>
    <w:qFormat/>
    <w:rPr>
      <w:sz w:val="21"/>
      <w:szCs w:val="21"/>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日期 字符"/>
    <w:basedOn w:val="a1"/>
    <w:link w:val="a6"/>
    <w:uiPriority w:val="99"/>
    <w:semiHidden/>
    <w:qFormat/>
  </w:style>
  <w:style w:type="paragraph" w:styleId="ae">
    <w:name w:val="List Paragraph"/>
    <w:basedOn w:val="a0"/>
    <w:uiPriority w:val="34"/>
    <w:qFormat/>
    <w:pPr>
      <w:ind w:firstLineChars="200" w:firstLine="420"/>
    </w:pPr>
  </w:style>
  <w:style w:type="paragraph" w:customStyle="1" w:styleId="Bodytext1">
    <w:name w:val="Body text|1"/>
    <w:basedOn w:val="a0"/>
    <w:qFormat/>
    <w:pPr>
      <w:spacing w:line="319" w:lineRule="auto"/>
    </w:pPr>
    <w:rPr>
      <w:rFonts w:ascii="宋体" w:eastAsia="宋体" w:hAnsi="宋体" w:cs="宋体"/>
      <w:sz w:val="19"/>
      <w:szCs w:val="19"/>
      <w:lang w:val="zh-TW" w:eastAsia="zh-TW" w:bidi="zh-TW"/>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customStyle="1" w:styleId="a">
    <w:name w:val="标准文件_二级条标题"/>
    <w:next w:val="af"/>
    <w:qFormat/>
    <w:pPr>
      <w:widowControl w:val="0"/>
      <w:numPr>
        <w:ilvl w:val="3"/>
        <w:numId w:val="1"/>
      </w:numPr>
      <w:spacing w:beforeLines="50" w:before="50" w:afterLines="50" w:after="50"/>
      <w:jc w:val="both"/>
      <w:outlineLvl w:val="2"/>
    </w:pPr>
    <w:rPr>
      <w:rFonts w:ascii="黑体" w:eastAsia="黑体"/>
      <w:sz w:val="21"/>
    </w:rPr>
  </w:style>
  <w:style w:type="paragraph" w:customStyle="1" w:styleId="af">
    <w:name w:val="标准文件_段"/>
    <w:qFormat/>
    <w:pPr>
      <w:autoSpaceDE w:val="0"/>
      <w:autoSpaceDN w:val="0"/>
      <w:ind w:firstLineChars="200" w:firstLine="200"/>
      <w:jc w:val="both"/>
    </w:pPr>
    <w:rPr>
      <w:rFonts w:ascii="宋体"/>
      <w:sz w:val="21"/>
    </w:rPr>
  </w:style>
  <w:style w:type="paragraph" w:styleId="af0">
    <w:name w:val="Revision"/>
    <w:hidden/>
    <w:uiPriority w:val="99"/>
    <w:unhideWhenUsed/>
    <w:rsid w:val="00F83681"/>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fd7e7e-8c98-42df-9227-5c3345da3164}"/>
        <w:category>
          <w:name w:val="常规"/>
          <w:gallery w:val="placeholder"/>
        </w:category>
        <w:types>
          <w:type w:val="bbPlcHdr"/>
        </w:types>
        <w:behaviors>
          <w:behavior w:val="content"/>
        </w:behaviors>
        <w:guid w:val="{8BFD7E7E-8C98-42DF-9227-5C3345DA3164}"/>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fade9247-454c-4077-a48f-d620d619adf2}"/>
        <w:category>
          <w:name w:val="常规"/>
          <w:gallery w:val="placeholder"/>
        </w:category>
        <w:types>
          <w:type w:val="bbPlcHdr"/>
        </w:types>
        <w:behaviors>
          <w:behavior w:val="content"/>
        </w:behaviors>
        <w:guid w:val="{FADE9247-454C-4077-A48F-D620D619ADF2}"/>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dd6186bf-20c8-4635-938d-b7cfe7369401}"/>
        <w:category>
          <w:name w:val="常规"/>
          <w:gallery w:val="placeholder"/>
        </w:category>
        <w:types>
          <w:type w:val="bbPlcHdr"/>
        </w:types>
        <w:behaviors>
          <w:behavior w:val="content"/>
        </w:behaviors>
        <w:guid w:val="{DD6186BF-20C8-4635-938D-B7CFE7369401}"/>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23c224a1-e5e2-4318-ade8-92885742bb44}"/>
        <w:category>
          <w:name w:val="常规"/>
          <w:gallery w:val="placeholder"/>
        </w:category>
        <w:types>
          <w:type w:val="bbPlcHdr"/>
        </w:types>
        <w:behaviors>
          <w:behavior w:val="content"/>
        </w:behaviors>
        <w:guid w:val="{23C224A1-E5E2-4318-ADE8-92885742BB44}"/>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bca26163-d5f3-4faa-9b27-96be29a7c58a}"/>
        <w:category>
          <w:name w:val="常规"/>
          <w:gallery w:val="placeholder"/>
        </w:category>
        <w:types>
          <w:type w:val="bbPlcHdr"/>
        </w:types>
        <w:behaviors>
          <w:behavior w:val="content"/>
        </w:behaviors>
        <w:guid w:val="{BCA26163-D5F3-4FAA-9B27-96BE29A7C58A}"/>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5db7766b-ea98-4034-b2d7-cfee24b182e8}"/>
        <w:category>
          <w:name w:val="常规"/>
          <w:gallery w:val="placeholder"/>
        </w:category>
        <w:types>
          <w:type w:val="bbPlcHdr"/>
        </w:types>
        <w:behaviors>
          <w:behavior w:val="content"/>
        </w:behaviors>
        <w:guid w:val="{5DB7766B-EA98-4034-B2D7-CFEE24B182E8}"/>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cd554ae0-129f-487e-8729-6b2b75a8042f}"/>
        <w:category>
          <w:name w:val="常规"/>
          <w:gallery w:val="placeholder"/>
        </w:category>
        <w:types>
          <w:type w:val="bbPlcHdr"/>
        </w:types>
        <w:behaviors>
          <w:behavior w:val="content"/>
        </w:behaviors>
        <w:guid w:val="{CD554AE0-129F-487E-8729-6B2B75A8042F}"/>
      </w:docPartPr>
      <w:docPartBody>
        <w:p w:rsidR="003B7EA9" w:rsidRDefault="00000000">
          <w:pPr>
            <w:pStyle w:val="75F9E88019884864BF4E551BDA50A678"/>
            <w:rPr>
              <w:rFonts w:hint="eastAsia"/>
            </w:rPr>
          </w:pPr>
          <w:r>
            <w:rPr>
              <w:rStyle w:val="a3"/>
              <w:rFonts w:hint="eastAsia"/>
            </w:rPr>
            <w:t>单击或点击此处输入文字。</w:t>
          </w:r>
        </w:p>
      </w:docPartBody>
    </w:docPart>
    <w:docPart>
      <w:docPartPr>
        <w:name w:val="{77f29b95-fd35-45e3-b91d-da143e06c0d7}"/>
        <w:category>
          <w:name w:val="常规"/>
          <w:gallery w:val="placeholder"/>
        </w:category>
        <w:types>
          <w:type w:val="bbPlcHdr"/>
        </w:types>
        <w:behaviors>
          <w:behavior w:val="content"/>
        </w:behaviors>
        <w:guid w:val="{77F29B95-FD35-45E3-B91D-DA143E06C0D7}"/>
      </w:docPartPr>
      <w:docPartBody>
        <w:p w:rsidR="003B7EA9" w:rsidRDefault="00000000">
          <w:pPr>
            <w:pStyle w:val="75F9E88019884864BF4E551BDA50A678"/>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EA9"/>
    <w:rsid w:val="003B7EA9"/>
    <w:rsid w:val="003F0727"/>
    <w:rsid w:val="00E95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5F9E88019884864BF4E551BDA50A678">
    <w:name w:val="75F9E88019884864BF4E551BDA50A678"/>
    <w:qFormat/>
    <w:pPr>
      <w:widowControl w:val="0"/>
      <w:jc w:val="both"/>
    </w:pPr>
    <w:rPr>
      <w:kern w:val="2"/>
      <w:sz w:val="21"/>
      <w:szCs w:val="22"/>
      <w14:ligatures w14:val="standardContextual"/>
    </w:rPr>
  </w:style>
  <w:style w:type="character" w:styleId="a3">
    <w:name w:val="Placeholder Text"/>
    <w:basedOn w:val="a0"/>
    <w:autoRedefine/>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1195</Words>
  <Characters>1220</Characters>
  <Application>Microsoft Office Word</Application>
  <DocSecurity>0</DocSecurity>
  <Lines>61</Lines>
  <Paragraphs>38</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张晓飞</dc:creator>
  <cp:lastModifiedBy>xiaofei 张</cp:lastModifiedBy>
  <cp:revision>17</cp:revision>
  <dcterms:created xsi:type="dcterms:W3CDTF">2021-08-19T03:20:00Z</dcterms:created>
  <dcterms:modified xsi:type="dcterms:W3CDTF">2025-07-11T07:10:00Z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42F01079F680417BA311B0D0A00C80A0_13</vt:lpwstr>
  </property>
  <property fmtid="{D5CDD505-2E9C-101B-9397-08002B2CF9AE}" pid="4" name="KSOTemplateDocerSaveRecord">
    <vt:lpwstr>eyJoZGlkIjoiYzc0NGZiNGZiYTUwNDBmYjMzZTc1NzI4ZTc3YmVkNmEiLCJ1c2VySWQiOiIxNDYyNzg4MDg4In0=</vt:lpwstr>
  </property>
</Properties>
</file>